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8D0" w:rsidRPr="00E960BB" w:rsidRDefault="006E48D0" w:rsidP="006E48D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6E48D0" w:rsidRPr="009C54AE" w:rsidRDefault="006E48D0" w:rsidP="006E48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E48D0" w:rsidRPr="009C54AE" w:rsidRDefault="006E48D0" w:rsidP="006E48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6E48D0" w:rsidRDefault="006E48D0" w:rsidP="006E48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E48D0" w:rsidRPr="006A195E" w:rsidRDefault="006E48D0" w:rsidP="006E48D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A195E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5</w:t>
      </w:r>
      <w:r w:rsidRPr="006A195E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6E48D0" w:rsidRPr="006A195E" w:rsidRDefault="006E48D0" w:rsidP="006E48D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E48D0" w:rsidRPr="006A195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A195E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E48D0" w:rsidRPr="009C54AE" w:rsidTr="002829F9"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95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E48D0" w:rsidRPr="006A195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A195E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E48D0" w:rsidRPr="009C54AE" w:rsidTr="002829F9">
        <w:tc>
          <w:tcPr>
            <w:tcW w:w="2694" w:type="dxa"/>
            <w:tcBorders>
              <w:bottom w:val="nil"/>
            </w:tcBorders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bottom w:val="nil"/>
            </w:tcBorders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E48D0" w:rsidRPr="009C54AE" w:rsidTr="002829F9">
        <w:tc>
          <w:tcPr>
            <w:tcW w:w="2694" w:type="dxa"/>
            <w:tcBorders>
              <w:top w:val="nil"/>
            </w:tcBorders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nil"/>
            </w:tcBorders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6E48D0" w:rsidRPr="009C54AE" w:rsidTr="002829F9">
        <w:tc>
          <w:tcPr>
            <w:tcW w:w="2694" w:type="dxa"/>
            <w:vAlign w:val="center"/>
          </w:tcPr>
          <w:p w:rsidR="006E48D0" w:rsidRPr="009C54AE" w:rsidRDefault="006E48D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E48D0" w:rsidRPr="009C54AE" w:rsidRDefault="006E48D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E48D0" w:rsidRPr="009C54AE" w:rsidRDefault="006E48D0" w:rsidP="006E48D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E48D0" w:rsidRPr="009C54AE" w:rsidRDefault="006E48D0" w:rsidP="006E48D0">
      <w:pPr>
        <w:pStyle w:val="Podpunkty"/>
        <w:ind w:left="0"/>
        <w:rPr>
          <w:rFonts w:ascii="Corbel" w:hAnsi="Corbel"/>
          <w:sz w:val="24"/>
          <w:szCs w:val="24"/>
        </w:rPr>
      </w:pPr>
    </w:p>
    <w:p w:rsidR="006E48D0" w:rsidRPr="009C54AE" w:rsidRDefault="006E48D0" w:rsidP="006E48D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E48D0" w:rsidRPr="009C54AE" w:rsidRDefault="006E48D0" w:rsidP="006E48D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E48D0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8D0" w:rsidRPr="009C54AE" w:rsidRDefault="006E48D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E48D0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E48D0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8D0" w:rsidRPr="009C54AE" w:rsidRDefault="006E48D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E48D0" w:rsidRPr="009C54AE" w:rsidRDefault="006E48D0" w:rsidP="006E48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E48D0" w:rsidRPr="009C54AE" w:rsidRDefault="006E48D0" w:rsidP="006E48D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E48D0" w:rsidRPr="009C54AE" w:rsidRDefault="006E48D0" w:rsidP="006E48D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E48D0" w:rsidRPr="00DA4EBE" w:rsidRDefault="006E48D0" w:rsidP="006E48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6E48D0" w:rsidRPr="009C54AE" w:rsidRDefault="006E48D0" w:rsidP="006E48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E48D0" w:rsidRPr="009C54AE" w:rsidRDefault="006E48D0" w:rsidP="006E48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6E48D0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6E48D0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E48D0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:rsidTr="002829F9">
        <w:tc>
          <w:tcPr>
            <w:tcW w:w="9670" w:type="dxa"/>
          </w:tcPr>
          <w:p w:rsidR="006E48D0" w:rsidRPr="009C54AE" w:rsidRDefault="006E48D0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prawidłowości w przebiegu procesów poznawczych i emocjonalno-motywacyjnych oraz przebiegu rozwoju człowieka.</w:t>
            </w:r>
          </w:p>
        </w:tc>
      </w:tr>
    </w:tbl>
    <w:p w:rsidR="006E48D0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p w:rsidR="006E48D0" w:rsidRPr="00C05F44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E48D0" w:rsidRPr="00C05F44" w:rsidRDefault="006E48D0" w:rsidP="006E48D0">
      <w:pPr>
        <w:pStyle w:val="Punktygwne"/>
        <w:spacing w:before="0" w:after="0"/>
        <w:rPr>
          <w:rFonts w:ascii="Corbel" w:hAnsi="Corbel"/>
          <w:szCs w:val="24"/>
        </w:rPr>
      </w:pPr>
    </w:p>
    <w:p w:rsidR="006E48D0" w:rsidRDefault="006E48D0" w:rsidP="006E48D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E48D0" w:rsidRPr="009C54AE" w:rsidRDefault="006E48D0" w:rsidP="006E48D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E48D0" w:rsidRPr="009C54AE" w:rsidTr="002829F9">
        <w:tc>
          <w:tcPr>
            <w:tcW w:w="851" w:type="dxa"/>
            <w:vAlign w:val="center"/>
          </w:tcPr>
          <w:p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6E48D0" w:rsidRPr="009C54AE" w:rsidTr="002829F9">
        <w:tc>
          <w:tcPr>
            <w:tcW w:w="851" w:type="dxa"/>
            <w:vAlign w:val="center"/>
          </w:tcPr>
          <w:p w:rsidR="006E48D0" w:rsidRPr="009C54AE" w:rsidRDefault="006E48D0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6E48D0" w:rsidRPr="009C54AE" w:rsidTr="002829F9">
        <w:tc>
          <w:tcPr>
            <w:tcW w:w="851" w:type="dxa"/>
            <w:vAlign w:val="center"/>
          </w:tcPr>
          <w:p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6E48D0" w:rsidRPr="009C54AE" w:rsidRDefault="006E48D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E48D0" w:rsidRPr="009C54AE" w:rsidRDefault="006E48D0" w:rsidP="006E48D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E48D0" w:rsidRPr="009C54AE" w:rsidRDefault="006E48D0" w:rsidP="006E48D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6E48D0" w:rsidRPr="009C54AE" w:rsidTr="002829F9">
        <w:tc>
          <w:tcPr>
            <w:tcW w:w="1681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definiuje pojęcia z zakresu psychologii rodziny: system, jego cechy i wymiary funkcjonowania</w:t>
            </w:r>
          </w:p>
        </w:tc>
        <w:tc>
          <w:tcPr>
            <w:tcW w:w="186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K_W09</w:t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właściwe i niewłaściwe postawy rodzicielskie i techniki wychowawcze stosowane wobec dzieci</w:t>
            </w:r>
          </w:p>
        </w:tc>
        <w:tc>
          <w:tcPr>
            <w:tcW w:w="186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analizuje przyczyny powstawania  konfliktów w rodzinie i innych sytuacji trudnych</w:t>
            </w:r>
          </w:p>
        </w:tc>
        <w:tc>
          <w:tcPr>
            <w:tcW w:w="186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K_U05</w:t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6E48D0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zaproponuje różne sposoby rozwiązywania sytuacji trudnych w rodzinie</w:t>
            </w:r>
          </w:p>
        </w:tc>
        <w:tc>
          <w:tcPr>
            <w:tcW w:w="1865" w:type="dxa"/>
          </w:tcPr>
          <w:p w:rsidR="006E48D0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6E48D0" w:rsidRPr="009C54AE" w:rsidTr="002829F9">
        <w:tc>
          <w:tcPr>
            <w:tcW w:w="1681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dostrzega problemy rodziny i podejmuje działania pomocowe w środowisku na rzecz rodziny</w:t>
            </w:r>
          </w:p>
        </w:tc>
        <w:tc>
          <w:tcPr>
            <w:tcW w:w="186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E48D0" w:rsidRPr="009C54AE" w:rsidRDefault="006E48D0" w:rsidP="006E48D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E48D0" w:rsidRPr="009C54AE" w:rsidRDefault="006E48D0" w:rsidP="006E48D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E48D0" w:rsidRPr="009C54AE" w:rsidRDefault="006E48D0" w:rsidP="006E48D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lastRenderedPageBreak/>
              <w:t>Kołowy model systemów małżeńskich i rodzinnych Olsona i współpracowników</w:t>
            </w:r>
            <w:r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życia małżeńsko-rodzinnego. Klasyfikacje J. Haley’a, E. Duvall, M. Braun-Gałkowskiej. Ryzyko kryzysów w poszczególnych etapach.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rodzicielskie: rola matki i rola ojca; podział ról małżeńskich i rodzicielskich we współczesnej rodzinie.</w:t>
            </w:r>
          </w:p>
        </w:tc>
      </w:tr>
    </w:tbl>
    <w:p w:rsidR="006E48D0" w:rsidRPr="009C54AE" w:rsidRDefault="006E48D0" w:rsidP="006E48D0">
      <w:pPr>
        <w:spacing w:after="0" w:line="240" w:lineRule="auto"/>
        <w:rPr>
          <w:rFonts w:ascii="Corbel" w:hAnsi="Corbel"/>
          <w:sz w:val="24"/>
          <w:szCs w:val="24"/>
        </w:rPr>
      </w:pPr>
    </w:p>
    <w:p w:rsidR="006E48D0" w:rsidRPr="009C54AE" w:rsidRDefault="006E48D0" w:rsidP="006E48D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E48D0" w:rsidRPr="009C54AE" w:rsidRDefault="006E48D0" w:rsidP="006E48D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 dzieckiem jedynym i rodziny wielodzietne – specyfika ich funkcjonowania. Struktura rodziny a rozwój dziecka.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Przejawy dezorganizacji życia rodzinnego. Funkcjonowanie rodziny w kryzysie. Rozwód jako kryzys.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Funkcjonowanie rodziny niepełnej i rozbitej. Psychologiczne problemy samotnych rodziców i ich dzieci. 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zrekonstruowane – role macochy i ojczyma; relacje z pasierbami.</w:t>
            </w:r>
          </w:p>
        </w:tc>
      </w:tr>
      <w:tr w:rsidR="006E48D0" w:rsidRPr="009C54AE" w:rsidTr="002829F9">
        <w:tc>
          <w:tcPr>
            <w:tcW w:w="9639" w:type="dxa"/>
          </w:tcPr>
          <w:p w:rsidR="006E48D0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z dzieckiem chorym i niepełnosprawnym. Radzenie sobie rodziny ze stresem.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E48D0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:rsidR="006E48D0" w:rsidRPr="00153C41" w:rsidRDefault="006E48D0" w:rsidP="006E48D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6E48D0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6E48D0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6E48D0" w:rsidRPr="00153C41" w:rsidRDefault="006E48D0" w:rsidP="006E48D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:rsidR="006E48D0" w:rsidRPr="009C54AE" w:rsidRDefault="006E48D0" w:rsidP="006E48D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E48D0" w:rsidRPr="009C54AE" w:rsidTr="002829F9">
        <w:tc>
          <w:tcPr>
            <w:tcW w:w="1985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E48D0" w:rsidRPr="009C54AE" w:rsidRDefault="006E48D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6E48D0" w:rsidRPr="001B4FA8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praca projektowa, referat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E48D0" w:rsidRPr="009C54AE" w:rsidTr="002829F9">
        <w:tc>
          <w:tcPr>
            <w:tcW w:w="1985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E48D0" w:rsidRPr="009C54AE" w:rsidTr="002829F9">
        <w:tc>
          <w:tcPr>
            <w:tcW w:w="9670" w:type="dxa"/>
          </w:tcPr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pojęcia: rola i postawa rodzicielska oraz technika wychowawcza; podaje ich klasyfikacje oraz charakterystykę, dokonując krytycznej analizy ich skuteczności oraz czynników determinujących.</w:t>
            </w:r>
          </w:p>
          <w:p w:rsidR="006E48D0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6E48D0" w:rsidRPr="00FF7C29" w:rsidRDefault="006E48D0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aliczenie ćwiczeń -  wykonanie pracy zaliczeniowej: przygotowanie konspektu do zajęć z młodzieżą i prezentacji oraz przeprowadzenie tych zajęć z grupą; uzyskiwanie pozytywnych ocen z bieżącego sprawdzania wiadomości.</w:t>
            </w:r>
          </w:p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E48D0" w:rsidRPr="009C54AE" w:rsidTr="002829F9">
        <w:tc>
          <w:tcPr>
            <w:tcW w:w="4962" w:type="dxa"/>
            <w:vAlign w:val="center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48D0" w:rsidRPr="009C54AE" w:rsidTr="002829F9">
        <w:tc>
          <w:tcPr>
            <w:tcW w:w="4962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E48D0" w:rsidRPr="009C54AE" w:rsidTr="002829F9">
        <w:tc>
          <w:tcPr>
            <w:tcW w:w="4962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48D0" w:rsidRPr="009C54AE" w:rsidTr="002829F9">
        <w:tc>
          <w:tcPr>
            <w:tcW w:w="4962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egzaminu, napisanie referatu</w:t>
            </w:r>
            <w:r>
              <w:rPr>
                <w:rFonts w:ascii="Corbel" w:hAnsi="Corbel"/>
                <w:sz w:val="24"/>
                <w:szCs w:val="24"/>
              </w:rPr>
              <w:t>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35</w:t>
            </w:r>
          </w:p>
        </w:tc>
      </w:tr>
      <w:tr w:rsidR="006E48D0" w:rsidRPr="009C54AE" w:rsidTr="002829F9">
        <w:tc>
          <w:tcPr>
            <w:tcW w:w="4962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E48D0" w:rsidRPr="009C54AE" w:rsidTr="002829F9">
        <w:tc>
          <w:tcPr>
            <w:tcW w:w="4962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E48D0" w:rsidRPr="009C54AE" w:rsidRDefault="006E48D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E48D0" w:rsidRPr="009C54AE" w:rsidTr="002829F9">
        <w:trPr>
          <w:trHeight w:val="397"/>
        </w:trPr>
        <w:tc>
          <w:tcPr>
            <w:tcW w:w="354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E48D0" w:rsidRPr="009C54AE" w:rsidTr="002829F9">
        <w:trPr>
          <w:trHeight w:val="397"/>
        </w:trPr>
        <w:tc>
          <w:tcPr>
            <w:tcW w:w="3544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E48D0" w:rsidRPr="009C54AE" w:rsidRDefault="006E48D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E48D0" w:rsidRPr="009C54AE" w:rsidRDefault="006E48D0" w:rsidP="006E48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E48D0" w:rsidRPr="009C54AE" w:rsidTr="002829F9">
        <w:trPr>
          <w:trHeight w:val="397"/>
        </w:trPr>
        <w:tc>
          <w:tcPr>
            <w:tcW w:w="7513" w:type="dxa"/>
          </w:tcPr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E48D0" w:rsidRPr="00FF7C29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Braun- Gałkowska M. (2018). Psychologia domowa. Kraków: Wyd. Ignatianum.</w:t>
            </w:r>
          </w:p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>Harwas-Napierała, B. (2006). Komunikowanie interpersonalne w rodzinie. Poznań: Wydawnictwo Naukowe Uniwersytetu im. Adama Mickiewicza w Poznaniu.</w:t>
            </w:r>
          </w:p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>Janicka, I., Liberska, H. (2016). Psychologia rodziny. Warszawa: Sensus.</w:t>
            </w:r>
          </w:p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Marmola M. Opinie rodziców i nauczycieli na temat wychowania do życia w rodzinie w kontekście dojrzewania i inicjacji seksualnej młodzieży. W: N. Starik, A. Zduniak (red.), Patologie edukacji: Ideologia, Polityka, Biurokracja. Edukacja XXI wieku, nr 37, Poznań 2016, s.179-190.</w:t>
            </w:r>
          </w:p>
          <w:p w:rsidR="006E48D0" w:rsidRPr="002F05E6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Plopa M.(2004). Psychologia rodziny. Teoria i badania. Elbląg:  Wyd. EUH E.</w:t>
            </w:r>
          </w:p>
          <w:p w:rsidR="006E48D0" w:rsidRPr="00FF7C29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Ryś, M. (1998). O miłości, małżeństwie i rodzinie. Przygotowanie do życia w rodzinie dla młodzieży szkół ponadpodstawowych. Warszawa: Oficyna Wydawniczo-Poligraficzna „Adam”.</w:t>
            </w:r>
          </w:p>
          <w:p w:rsidR="006E48D0" w:rsidRPr="005C2382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Satir, V. (2000). Rodzina. Tu powstaje człowiek. Gdańsk: GWP.</w:t>
            </w:r>
          </w:p>
          <w:p w:rsidR="006E48D0" w:rsidRPr="00D63983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48D0" w:rsidRPr="009C54AE" w:rsidTr="002829F9">
        <w:trPr>
          <w:trHeight w:val="397"/>
        </w:trPr>
        <w:tc>
          <w:tcPr>
            <w:tcW w:w="7513" w:type="dxa"/>
          </w:tcPr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E48D0" w:rsidRDefault="006E48D0" w:rsidP="002829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Braun-Gałkowska M. (1992).  Psychologiczna analiza systemów rodzinnych osób zadowolonych i niezadowolonych z małżeństwa. Lublin: Towarzystwo Naukowe KUL.</w:t>
            </w:r>
          </w:p>
          <w:p w:rsidR="006E48D0" w:rsidRDefault="006E48D0" w:rsidP="002829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Carlson J., Dinkmeyer D. (2008). Szczęśliwe małżeństwo. Gdańsk: GWP.</w:t>
            </w:r>
          </w:p>
          <w:p w:rsidR="006E48D0" w:rsidRPr="002F05E6" w:rsidRDefault="006E48D0" w:rsidP="002829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t>Harwas-Napierała B. (2003). Rodzina a rozwój człowieka dorosłego. Poznań: Wyd. UAM.</w:t>
            </w:r>
          </w:p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2F05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Marmola M.(2015). Relacje w małżeństwie a postawy rodziców wobec niepełnosprawnych dzieci. W: Kultura – Przemiany – Edukacja. Myśl o wychowaniu. Teorie i zastosowania edukacyjne. T. III. Rzeszów, Wyd. UR, s. 132-143.</w:t>
            </w:r>
          </w:p>
          <w:p w:rsidR="006E48D0" w:rsidRPr="00F64B4E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>Marmola M., Wańczyk-Welc A. (2019). Relacje z matką i ojcem a poczucie sensu życia u adolescentów. Edukacja -Technika - Informatyka, nr specjalny 1/2019, s.58-65.</w:t>
            </w:r>
          </w:p>
          <w:p w:rsidR="006E48D0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64B4E">
              <w:rPr>
                <w:rFonts w:ascii="Corbel" w:hAnsi="Corbel"/>
                <w:b w:val="0"/>
                <w:smallCaps w:val="0"/>
                <w:szCs w:val="24"/>
              </w:rPr>
              <w:t>Marmola M., Wołpiuk-Ochocińska A. (2018). Percepcja technik wychowawczych rodziców a zadowolenie z życia u młodzieży w okresie adolescencji i wczesnej dorosłości. Psychologia rozwojowa, tom23, nr 3, s. 39-54.</w:t>
            </w:r>
          </w:p>
          <w:p w:rsidR="006E48D0" w:rsidRPr="005C2382" w:rsidRDefault="006E48D0" w:rsidP="002829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>Rostowska, T. (2008). Małżeństwo, rodzina, praca</w:t>
            </w:r>
            <w:r>
              <w:rPr>
                <w:rFonts w:ascii="Corbel" w:hAnsi="Corbel"/>
                <w:sz w:val="24"/>
                <w:szCs w:val="24"/>
              </w:rPr>
              <w:t xml:space="preserve"> a jakość życia. Kraków: Impuls.</w:t>
            </w:r>
          </w:p>
          <w:p w:rsidR="006E48D0" w:rsidRPr="00AA35C4" w:rsidRDefault="006E48D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64B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Ryś, M. (2001). Systemy rodzinne. Metody badań struktury rodziny pochodzenia i rodziny własnej. Warszawa: CMPP-P.</w:t>
            </w:r>
          </w:p>
        </w:tc>
      </w:tr>
    </w:tbl>
    <w:p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48D0" w:rsidRPr="009C54AE" w:rsidRDefault="006E48D0" w:rsidP="006E48D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B58" w:rsidRDefault="00BB2B58" w:rsidP="006E48D0">
      <w:pPr>
        <w:spacing w:after="0" w:line="240" w:lineRule="auto"/>
      </w:pPr>
      <w:r>
        <w:separator/>
      </w:r>
    </w:p>
  </w:endnote>
  <w:endnote w:type="continuationSeparator" w:id="0">
    <w:p w:rsidR="00BB2B58" w:rsidRDefault="00BB2B58" w:rsidP="006E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B58" w:rsidRDefault="00BB2B58" w:rsidP="006E48D0">
      <w:pPr>
        <w:spacing w:after="0" w:line="240" w:lineRule="auto"/>
      </w:pPr>
      <w:r>
        <w:separator/>
      </w:r>
    </w:p>
  </w:footnote>
  <w:footnote w:type="continuationSeparator" w:id="0">
    <w:p w:rsidR="00BB2B58" w:rsidRDefault="00BB2B58" w:rsidP="006E48D0">
      <w:pPr>
        <w:spacing w:after="0" w:line="240" w:lineRule="auto"/>
      </w:pPr>
      <w:r>
        <w:continuationSeparator/>
      </w:r>
    </w:p>
  </w:footnote>
  <w:footnote w:id="1">
    <w:p w:rsidR="006E48D0" w:rsidRDefault="006E48D0" w:rsidP="006E48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715A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8D0"/>
    <w:rsid w:val="00342D1A"/>
    <w:rsid w:val="006E48D0"/>
    <w:rsid w:val="00BB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89677-209F-4E91-8872-040CC55F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48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48D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E48D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48D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E48D0"/>
    <w:rPr>
      <w:vertAlign w:val="superscript"/>
    </w:rPr>
  </w:style>
  <w:style w:type="paragraph" w:customStyle="1" w:styleId="Punktygwne">
    <w:name w:val="Punkty główne"/>
    <w:basedOn w:val="Normalny"/>
    <w:rsid w:val="006E48D0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E48D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E48D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E48D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E48D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48D0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E48D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E48D0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E48D0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8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1408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2024-06-11T15:25:00Z</dcterms:created>
  <dcterms:modified xsi:type="dcterms:W3CDTF">2024-06-11T15:25:00Z</dcterms:modified>
</cp:coreProperties>
</file>